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55" w:rsidRPr="00471955" w:rsidRDefault="00471955" w:rsidP="00471955">
      <w:pPr>
        <w:spacing w:line="360" w:lineRule="auto"/>
        <w:rPr>
          <w:rFonts w:asciiTheme="minorEastAsia" w:hAnsiTheme="minorEastAsia"/>
          <w:b/>
          <w:sz w:val="24"/>
          <w:szCs w:val="24"/>
        </w:rPr>
      </w:pPr>
      <w:r w:rsidRPr="00471955">
        <w:rPr>
          <w:rFonts w:asciiTheme="minorEastAsia" w:hAnsiTheme="minorEastAsia" w:hint="eastAsia"/>
          <w:b/>
          <w:sz w:val="24"/>
          <w:szCs w:val="24"/>
        </w:rPr>
        <w:t>教育部关于印发《中小学教师违反职业道德行为处理办法（2018年修订）》的通知</w:t>
      </w:r>
    </w:p>
    <w:p w:rsidR="00471955" w:rsidRPr="00471955" w:rsidRDefault="00471955" w:rsidP="00471955">
      <w:pPr>
        <w:spacing w:line="360" w:lineRule="auto"/>
        <w:jc w:val="right"/>
        <w:rPr>
          <w:rFonts w:asciiTheme="minorEastAsia" w:hAnsiTheme="minorEastAsia" w:hint="eastAsia"/>
          <w:sz w:val="24"/>
          <w:szCs w:val="24"/>
        </w:rPr>
      </w:pPr>
      <w:r w:rsidRPr="00471955">
        <w:rPr>
          <w:rFonts w:asciiTheme="minorEastAsia" w:hAnsiTheme="minorEastAsia" w:hint="eastAsia"/>
          <w:sz w:val="24"/>
          <w:szCs w:val="24"/>
        </w:rPr>
        <w:t>教师〔2018〕18号</w:t>
      </w:r>
    </w:p>
    <w:p w:rsidR="00471955" w:rsidRDefault="00471955" w:rsidP="00471955">
      <w:pPr>
        <w:spacing w:line="360" w:lineRule="auto"/>
        <w:rPr>
          <w:rFonts w:asciiTheme="minorEastAsia" w:hAnsiTheme="minorEastAsia" w:hint="eastAsia"/>
          <w:sz w:val="24"/>
          <w:szCs w:val="24"/>
        </w:rPr>
      </w:pP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各省、自治区、直辖市教育厅（教委），新疆生产建设兵团教育局：</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为深入贯彻习近平新时代中国特色社会主义思想和党的十九大精神，深入贯彻落实全国教育大会精神，扎实推进《中共中央 国务院关于全面深化新时代教师队伍建设改革的意见》的实施，进一步加强师德师风建设，我部对2014年印发的《中小学教师违反职业道德行为处理办法》进行了修订，现印发给你们，请遵照执行。</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教育部</w:t>
      </w:r>
    </w:p>
    <w:p w:rsidR="00471955" w:rsidRPr="00471955" w:rsidRDefault="00471955" w:rsidP="00471955">
      <w:pPr>
        <w:spacing w:line="360" w:lineRule="auto"/>
        <w:jc w:val="right"/>
        <w:rPr>
          <w:rFonts w:asciiTheme="minorEastAsia" w:hAnsiTheme="minorEastAsia" w:hint="eastAsia"/>
          <w:sz w:val="24"/>
          <w:szCs w:val="24"/>
        </w:rPr>
      </w:pPr>
      <w:r w:rsidRPr="00471955">
        <w:rPr>
          <w:rFonts w:asciiTheme="minorEastAsia" w:hAnsiTheme="minorEastAsia" w:hint="eastAsia"/>
          <w:sz w:val="24"/>
          <w:szCs w:val="24"/>
        </w:rPr>
        <w:t>2018年11月8日</w:t>
      </w:r>
    </w:p>
    <w:p w:rsidR="00471955" w:rsidRPr="00471955" w:rsidRDefault="00471955" w:rsidP="00471955">
      <w:pPr>
        <w:spacing w:line="360" w:lineRule="auto"/>
        <w:jc w:val="center"/>
        <w:rPr>
          <w:rFonts w:asciiTheme="minorEastAsia" w:hAnsiTheme="minorEastAsia" w:hint="eastAsia"/>
          <w:b/>
          <w:sz w:val="24"/>
          <w:szCs w:val="24"/>
        </w:rPr>
      </w:pPr>
      <w:r w:rsidRPr="00471955">
        <w:rPr>
          <w:rFonts w:asciiTheme="minorEastAsia" w:hAnsiTheme="minorEastAsia" w:hint="eastAsia"/>
          <w:b/>
          <w:sz w:val="24"/>
          <w:szCs w:val="24"/>
        </w:rPr>
        <w:t>中小学教师违反职业道德行为处理办法</w:t>
      </w:r>
    </w:p>
    <w:p w:rsidR="00471955" w:rsidRPr="00471955" w:rsidRDefault="00471955" w:rsidP="00471955">
      <w:pPr>
        <w:spacing w:line="360" w:lineRule="auto"/>
        <w:jc w:val="center"/>
        <w:rPr>
          <w:rFonts w:asciiTheme="minorEastAsia" w:hAnsiTheme="minorEastAsia" w:hint="eastAsia"/>
          <w:b/>
          <w:sz w:val="24"/>
          <w:szCs w:val="24"/>
        </w:rPr>
      </w:pPr>
      <w:r w:rsidRPr="00471955">
        <w:rPr>
          <w:rFonts w:asciiTheme="minorEastAsia" w:hAnsiTheme="minorEastAsia" w:hint="eastAsia"/>
          <w:b/>
          <w:sz w:val="24"/>
          <w:szCs w:val="24"/>
        </w:rPr>
        <w:t>（2018年修订）</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第二条 本办法所称中小学教师是指普通中小学、中等职业学校（含技工学校）、特殊教育机构、少年宫以及地方教研室、电化教育等机构的教师。</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前款所称中小学教师包括民办学校教师。</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教师涉嫌违法犯罪的，及时移送司法机关依法处理。</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第四条 应</w:t>
      </w:r>
      <w:proofErr w:type="gramStart"/>
      <w:r w:rsidRPr="00471955">
        <w:rPr>
          <w:rFonts w:asciiTheme="minorEastAsia" w:hAnsiTheme="minorEastAsia" w:hint="eastAsia"/>
          <w:sz w:val="24"/>
          <w:szCs w:val="24"/>
        </w:rPr>
        <w:t>予处理</w:t>
      </w:r>
      <w:proofErr w:type="gramEnd"/>
      <w:r w:rsidRPr="00471955">
        <w:rPr>
          <w:rFonts w:asciiTheme="minorEastAsia" w:hAnsiTheme="minorEastAsia" w:hint="eastAsia"/>
          <w:sz w:val="24"/>
          <w:szCs w:val="24"/>
        </w:rPr>
        <w:t>的教师违反职业道德行为如下：</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lastRenderedPageBreak/>
        <w:t xml:space="preserve">　　（一）在教育教学活动中及其他场合有损害党中央权威、违背党的路线方针政策的言行。</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（二）损害国家利益、社会公共利益，或违背社会公序良俗。</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（三）通过课堂、论坛、讲座、信息网络及其他渠道发表、转发错误观点，或编造散布虚假信息、不良信息。</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（四）违反教学纪律，敷衍教学，或擅自从事影响教育教学本职工作的兼职兼薪行为。</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（五）歧视、侮辱学生，虐待、伤害学生。</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（六）在教育教学活动中遇突发事件、面临危险时，不顾学生安危，擅离职守，自行逃离。</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（七）与学生发生不正当关系，有任何形式的猥亵、性骚扰行为。</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（八）在招生、考试、推优、保送及绩效考核、岗位聘用、职称评聘、评优评奖等工作中徇私舞弊、弄虚作假。</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（九）索要、收受学生及家长财物或参加由学生及家长付费的宴请、旅游、娱乐休闲等活动，向学生推销图书报刊、教辅材料、社会保险或利用家长资源谋取私利。</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（十）组织、参与有偿补课，或为校外培训机构和他人介绍生源、提供相关信息。</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（十一）其他违反职业道德的行为。</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第五条 学校及学校主管教育部门发现教师存在违反第四条列举行为的，应当及时组织调查核实，视情节轻重给予相应处理。</w:t>
      </w:r>
      <w:proofErr w:type="gramStart"/>
      <w:r w:rsidRPr="00471955">
        <w:rPr>
          <w:rFonts w:asciiTheme="minorEastAsia" w:hAnsiTheme="minorEastAsia" w:hint="eastAsia"/>
          <w:sz w:val="24"/>
          <w:szCs w:val="24"/>
        </w:rPr>
        <w:t>作出</w:t>
      </w:r>
      <w:proofErr w:type="gramEnd"/>
      <w:r w:rsidRPr="00471955">
        <w:rPr>
          <w:rFonts w:asciiTheme="minorEastAsia" w:hAnsiTheme="minorEastAsia" w:hint="eastAsia"/>
          <w:sz w:val="24"/>
          <w:szCs w:val="24"/>
        </w:rPr>
        <w:t>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第六条 给予教师处理，应当坚持公平公正、教育与惩处相结合的原则；应当与其违反职业道德行为的性质、情节、危害程度相适应；应当事实清楚、证据确凿、定性准确、处理恰当、程序合法、手续完备。</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第七条 给予教师处理按照以下权限决定：</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（一）警告和记过处分，公办学校教师由所在学校提出建议，学校主管教育</w:t>
      </w:r>
      <w:r w:rsidRPr="00471955">
        <w:rPr>
          <w:rFonts w:asciiTheme="minorEastAsia" w:hAnsiTheme="minorEastAsia" w:hint="eastAsia"/>
          <w:sz w:val="24"/>
          <w:szCs w:val="24"/>
        </w:rPr>
        <w:lastRenderedPageBreak/>
        <w:t>部门决定。民办学校教师由所在学校决定，报主管教育部门备案。</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（二）降低岗位等级或撤职处分，由教师所在学校提出建议，学校主管教育部门决定并报同级人事部门备案。</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四）给予批评教育、诫勉谈话、责令检查、通报批评，以及取消在评奖评优、职务晋升、职称评定、岗位聘用、工资晋级、申报人才计划等方面资格的其他处理，按照管理权限，由教师所在学校或主管部门视其情节轻重</w:t>
      </w:r>
      <w:proofErr w:type="gramStart"/>
      <w:r w:rsidRPr="00471955">
        <w:rPr>
          <w:rFonts w:asciiTheme="minorEastAsia" w:hAnsiTheme="minorEastAsia" w:hint="eastAsia"/>
          <w:sz w:val="24"/>
          <w:szCs w:val="24"/>
        </w:rPr>
        <w:t>作出</w:t>
      </w:r>
      <w:proofErr w:type="gramEnd"/>
      <w:r w:rsidRPr="00471955">
        <w:rPr>
          <w:rFonts w:asciiTheme="minorEastAsia" w:hAnsiTheme="minorEastAsia" w:hint="eastAsia"/>
          <w:sz w:val="24"/>
          <w:szCs w:val="24"/>
        </w:rPr>
        <w:t>决定。</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第八条 处理决定应当书面通知教师本人并载明认定的事实、理由、依据、期限及申诉途径等内容。</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第九条 教师不服处理决定的，可以向学校主管教育部门申请复核。对复核结果不服的，可以向学校主管教育部门的上一级行政部门提出申诉。</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对教师的处理，在期满后根据悔改表现予以延期或解除，处理决定和处理解除决定都应完整存入人事档案及教师管理信息系统。</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第十条 教师受到处分的，符合《教师资格条例》第十九条规定的，由县级以上教育行政部门依法撤销其教师资格。</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教师受处分期间暂缓教师资格定期注册。依据《中华人民共和国教师法》第十四条规定丧失教师资格的，不能重新取得教师资格。</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教师受记过以上处分期间不能参加专业技术职务任职资格评审。</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（一）师德师风长效机制建设、日常教育督导不到位；</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lastRenderedPageBreak/>
        <w:t xml:space="preserve">　　（二）师德失</w:t>
      </w:r>
      <w:proofErr w:type="gramStart"/>
      <w:r w:rsidRPr="00471955">
        <w:rPr>
          <w:rFonts w:asciiTheme="minorEastAsia" w:hAnsiTheme="minorEastAsia" w:hint="eastAsia"/>
          <w:sz w:val="24"/>
          <w:szCs w:val="24"/>
        </w:rPr>
        <w:t>范</w:t>
      </w:r>
      <w:proofErr w:type="gramEnd"/>
      <w:r w:rsidRPr="00471955">
        <w:rPr>
          <w:rFonts w:asciiTheme="minorEastAsia" w:hAnsiTheme="minorEastAsia" w:hint="eastAsia"/>
          <w:sz w:val="24"/>
          <w:szCs w:val="24"/>
        </w:rPr>
        <w:t>问题排查发现不及时；</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（三）对已发现的师德失范行为处置不力、方式不当或拒不处分、拖延处分、推诿隐瞒的；</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（四）已</w:t>
      </w:r>
      <w:proofErr w:type="gramStart"/>
      <w:r w:rsidRPr="00471955">
        <w:rPr>
          <w:rFonts w:asciiTheme="minorEastAsia" w:hAnsiTheme="minorEastAsia" w:hint="eastAsia"/>
          <w:sz w:val="24"/>
          <w:szCs w:val="24"/>
        </w:rPr>
        <w:t>作出</w:t>
      </w:r>
      <w:proofErr w:type="gramEnd"/>
      <w:r w:rsidRPr="00471955">
        <w:rPr>
          <w:rFonts w:asciiTheme="minorEastAsia" w:hAnsiTheme="minorEastAsia" w:hint="eastAsia"/>
          <w:sz w:val="24"/>
          <w:szCs w:val="24"/>
        </w:rPr>
        <w:t>的师德失范行为处理决定落实不到位，师德失范行为整改不彻底；</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（五）多次出现师德失</w:t>
      </w:r>
      <w:proofErr w:type="gramStart"/>
      <w:r w:rsidRPr="00471955">
        <w:rPr>
          <w:rFonts w:asciiTheme="minorEastAsia" w:hAnsiTheme="minorEastAsia" w:hint="eastAsia"/>
          <w:sz w:val="24"/>
          <w:szCs w:val="24"/>
        </w:rPr>
        <w:t>范</w:t>
      </w:r>
      <w:proofErr w:type="gramEnd"/>
      <w:r w:rsidRPr="00471955">
        <w:rPr>
          <w:rFonts w:asciiTheme="minorEastAsia" w:hAnsiTheme="minorEastAsia" w:hint="eastAsia"/>
          <w:sz w:val="24"/>
          <w:szCs w:val="24"/>
        </w:rPr>
        <w:t>问题或因师德失范行为引起不良社会影响；</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（六）其他应当问责的失职失责情形。</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第十三条 省级教育行政部门应当结合当地实际情况制定实施细则，并报国务院教育行政部门备案。</w:t>
      </w:r>
    </w:p>
    <w:p w:rsidR="00471955" w:rsidRPr="00471955" w:rsidRDefault="00471955" w:rsidP="00471955">
      <w:pPr>
        <w:spacing w:line="360" w:lineRule="auto"/>
        <w:rPr>
          <w:rFonts w:asciiTheme="minorEastAsia" w:hAnsiTheme="minorEastAsia" w:hint="eastAsia"/>
          <w:sz w:val="24"/>
          <w:szCs w:val="24"/>
        </w:rPr>
      </w:pPr>
      <w:r w:rsidRPr="00471955">
        <w:rPr>
          <w:rFonts w:asciiTheme="minorEastAsia" w:hAnsiTheme="minorEastAsia" w:hint="eastAsia"/>
          <w:sz w:val="24"/>
          <w:szCs w:val="24"/>
        </w:rPr>
        <w:t xml:space="preserve">　　第十四条 本办法自发布之日起施行。　</w:t>
      </w:r>
    </w:p>
    <w:p w:rsidR="00E955D8" w:rsidRPr="00471955" w:rsidRDefault="00E955D8" w:rsidP="00471955">
      <w:pPr>
        <w:spacing w:line="360" w:lineRule="auto"/>
        <w:rPr>
          <w:rFonts w:asciiTheme="minorEastAsia" w:hAnsiTheme="minorEastAsia"/>
          <w:sz w:val="24"/>
          <w:szCs w:val="24"/>
        </w:rPr>
      </w:pPr>
    </w:p>
    <w:sectPr w:rsidR="00E955D8" w:rsidRPr="00471955" w:rsidSect="00E955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955"/>
    <w:rsid w:val="00471955"/>
    <w:rsid w:val="00E95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1955"/>
    <w:rPr>
      <w:b/>
      <w:bCs/>
    </w:rPr>
  </w:style>
</w:styles>
</file>

<file path=word/webSettings.xml><?xml version="1.0" encoding="utf-8"?>
<w:webSettings xmlns:r="http://schemas.openxmlformats.org/officeDocument/2006/relationships" xmlns:w="http://schemas.openxmlformats.org/wordprocessingml/2006/main">
  <w:divs>
    <w:div w:id="1339117077">
      <w:bodyDiv w:val="1"/>
      <w:marLeft w:val="0"/>
      <w:marRight w:val="0"/>
      <w:marTop w:val="0"/>
      <w:marBottom w:val="0"/>
      <w:divBdr>
        <w:top w:val="none" w:sz="0" w:space="0" w:color="auto"/>
        <w:left w:val="none" w:sz="0" w:space="0" w:color="auto"/>
        <w:bottom w:val="none" w:sz="0" w:space="0" w:color="auto"/>
        <w:right w:val="none" w:sz="0" w:space="0" w:color="auto"/>
      </w:divBdr>
      <w:divsChild>
        <w:div w:id="1687705822">
          <w:marLeft w:val="0"/>
          <w:marRight w:val="0"/>
          <w:marTop w:val="0"/>
          <w:marBottom w:val="0"/>
          <w:divBdr>
            <w:top w:val="none" w:sz="0" w:space="0" w:color="auto"/>
            <w:left w:val="none" w:sz="0" w:space="0" w:color="auto"/>
            <w:bottom w:val="none" w:sz="0" w:space="0" w:color="auto"/>
            <w:right w:val="none" w:sz="0" w:space="0" w:color="auto"/>
          </w:divBdr>
          <w:divsChild>
            <w:div w:id="812791284">
              <w:marLeft w:val="0"/>
              <w:marRight w:val="0"/>
              <w:marTop w:val="0"/>
              <w:marBottom w:val="0"/>
              <w:divBdr>
                <w:top w:val="single" w:sz="6" w:space="31" w:color="BCBCBC"/>
                <w:left w:val="single" w:sz="6" w:space="31" w:color="BCBCBC"/>
                <w:bottom w:val="single" w:sz="6" w:space="15" w:color="BCBCBC"/>
                <w:right w:val="single" w:sz="6" w:space="31" w:color="BCBCBC"/>
              </w:divBdr>
              <w:divsChild>
                <w:div w:id="754322344">
                  <w:marLeft w:val="0"/>
                  <w:marRight w:val="0"/>
                  <w:marTop w:val="0"/>
                  <w:marBottom w:val="0"/>
                  <w:divBdr>
                    <w:top w:val="none" w:sz="0" w:space="0" w:color="auto"/>
                    <w:left w:val="none" w:sz="0" w:space="0" w:color="auto"/>
                    <w:bottom w:val="none" w:sz="0" w:space="0" w:color="auto"/>
                    <w:right w:val="none" w:sz="0" w:space="0" w:color="auto"/>
                  </w:divBdr>
                  <w:divsChild>
                    <w:div w:id="7670415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2174</Characters>
  <Application>Microsoft Office Word</Application>
  <DocSecurity>0</DocSecurity>
  <Lines>18</Lines>
  <Paragraphs>5</Paragraphs>
  <ScaleCrop>false</ScaleCrop>
  <Company>Microsoft</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2018-12-13T00:16:00Z</dcterms:created>
  <dcterms:modified xsi:type="dcterms:W3CDTF">2018-12-13T00:17:00Z</dcterms:modified>
</cp:coreProperties>
</file>